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4DF2" w:rsidR="00854DF2" w:rsidP="00854DF2" w:rsidRDefault="00854DF2">
      <w:pPr>
        <w:pStyle w:val="Balk3"/>
        <w:spacing w:before="0" w:after="120" w:line="275" w:lineRule="auto"/>
        <w:jc w:val="both"/>
        <w:rPr>
          <w:rFonts w:eastAsia="Google Sans Text" w:asciiTheme="minorHAnsi" w:hAnsiTheme="minorHAnsi" w:cstheme="minorHAnsi"/>
          <w:color w:val="1B1C1D"/>
          <w:sz w:val="22"/>
          <w:szCs w:val="22"/>
        </w:rPr>
      </w:pPr>
      <w:r w:rsidRPr="00854DF2">
        <w:rPr>
          <w:rFonts w:eastAsia="Google Sans Text" w:asciiTheme="minorHAnsi" w:hAnsiTheme="minorHAnsi" w:cstheme="minorHAnsi"/>
          <w:color w:val="1B1C1D"/>
          <w:sz w:val="22"/>
          <w:szCs w:val="22"/>
        </w:rPr>
        <w:t>1. Veri Değerlendirmesi ve İyileştirme Alanları</w:t>
      </w:r>
    </w:p>
    <w:p w:rsidRPr="00854DF2" w:rsidR="00854DF2" w:rsidP="00854DF2" w:rsidRDefault="00854DF2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Google Sans Text" w:asciiTheme="minorHAnsi" w:hAnsiTheme="minorHAnsi" w:cstheme="minorHAnsi"/>
          <w:color w:val="1B1C1D"/>
        </w:rPr>
      </w:pPr>
      <w:r w:rsidRPr="00854DF2">
        <w:rPr>
          <w:rFonts w:eastAsia="Google Sans Text" w:asciiTheme="minorHAnsi" w:hAnsiTheme="minorHAnsi" w:cstheme="minorHAnsi"/>
          <w:color w:val="1B1C1D"/>
        </w:rPr>
        <w:t>YÖK Öğrenci Memnuniyet anketleri kapsamında Üniversitemize ait anket verileri ve etki analizi sonuçları bütüncül bir yaklaşımla incelendiğinde, öğrenci memnuniyetini artırmak ve eğitim-öğretim süreçlerimizi geliştirmek amacıyla acil eylem gerektiren öncelikli alanlar aşağıdaki gibi sekiz başlıkta toplanmıştır:</w:t>
      </w:r>
    </w:p>
    <w:p w:rsidRPr="00854DF2" w:rsidR="00854DF2" w:rsidP="00854DF2" w:rsidRDefault="00854DF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  <w:b/>
          <w:color w:val="1B1C1D"/>
        </w:rPr>
        <w:t>Ders İçeriklerinin Pratik Uygulanabilirliği:</w:t>
      </w:r>
      <w:r w:rsidRPr="00854DF2">
        <w:rPr>
          <w:rFonts w:eastAsia="Google Sans Text" w:asciiTheme="minorHAnsi" w:hAnsiTheme="minorHAnsi" w:cstheme="minorHAnsi"/>
          <w:color w:val="1B1C1D"/>
        </w:rPr>
        <w:t xml:space="preserve"> Öğrencilerin, derslerde öğrendikleri teorik bilgilerin sektördeki ve mesleki hayattaki pratik karşılıklarını görme konusunda eksiklikler hissettiği tespit edilmiştir.</w:t>
      </w:r>
    </w:p>
    <w:p w:rsidRPr="00854DF2" w:rsidR="00854DF2" w:rsidP="00854DF2" w:rsidRDefault="00854DF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  <w:b/>
          <w:color w:val="1B1C1D"/>
        </w:rPr>
        <w:t>Engelli Öğrencilerin İhtiyaçlarının Karşılanması:</w:t>
      </w:r>
      <w:r w:rsidRPr="00854DF2">
        <w:rPr>
          <w:rFonts w:eastAsia="Google Sans Text" w:asciiTheme="minorHAnsi" w:hAnsiTheme="minorHAnsi" w:cstheme="minorHAnsi"/>
          <w:color w:val="1B1C1D"/>
        </w:rPr>
        <w:t xml:space="preserve"> Üniversitemizin fiziki ve akademik altyapısının, engelli öğrencilerin eğitim-öğretim süreçlerine tam ve etkin katılımını sağlama konusunda iyileştirilmesi gereken yönleri olduğu belirlenmiştir.</w:t>
      </w:r>
    </w:p>
    <w:p w:rsidRPr="00854DF2" w:rsidR="00854DF2" w:rsidP="00854DF2" w:rsidRDefault="00854DF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  <w:b/>
          <w:color w:val="1B1C1D"/>
        </w:rPr>
        <w:t>Kariyer Planlama ve Staj Desteği Hizmetleri:</w:t>
      </w:r>
      <w:r w:rsidRPr="00854DF2">
        <w:rPr>
          <w:rFonts w:eastAsia="Google Sans Text" w:asciiTheme="minorHAnsi" w:hAnsiTheme="minorHAnsi" w:cstheme="minorHAnsi"/>
          <w:color w:val="1B1C1D"/>
        </w:rPr>
        <w:t xml:space="preserve"> Mezuniyet sonrası istihdam ve nitelikli staj imkanlarına erişim konusunda sunulan desteğin yetersiz bulunduğu görülmektedir.</w:t>
      </w:r>
    </w:p>
    <w:p w:rsidRPr="00854DF2" w:rsidR="00854DF2" w:rsidP="00854DF2" w:rsidRDefault="00854DF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  <w:b/>
          <w:color w:val="1B1C1D"/>
        </w:rPr>
        <w:t>Fiziki Altyapı ve Donanım Yeterliliği:</w:t>
      </w:r>
      <w:r w:rsidRPr="00854DF2">
        <w:rPr>
          <w:rFonts w:eastAsia="Google Sans Text" w:asciiTheme="minorHAnsi" w:hAnsiTheme="minorHAnsi" w:cstheme="minorHAnsi"/>
          <w:color w:val="1B1C1D"/>
        </w:rPr>
        <w:t xml:space="preserve"> Derslik, laboratuvar ve sosyal alanlardaki internet erişimi, teknik ekipman ve genel altyapı konularında beklentilerin karşılanamadığı tespit edilmiştir.</w:t>
      </w:r>
    </w:p>
    <w:p w:rsidRPr="00854DF2" w:rsidR="00854DF2" w:rsidP="00854DF2" w:rsidRDefault="00854DF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  <w:b/>
          <w:color w:val="1B1C1D"/>
        </w:rPr>
        <w:t>Kütüphane Hizmetleri ve Kaynakları:</w:t>
      </w:r>
      <w:r w:rsidRPr="00854DF2">
        <w:rPr>
          <w:rFonts w:eastAsia="Google Sans Text" w:asciiTheme="minorHAnsi" w:hAnsiTheme="minorHAnsi" w:cstheme="minorHAnsi"/>
          <w:color w:val="1B1C1D"/>
        </w:rPr>
        <w:t xml:space="preserve"> Kütüphanenin çalışma saatleri ile basılı ve dijital kaynaklarının yetersizliği önemli bir memnuniyetsizlik konusudur.</w:t>
      </w:r>
    </w:p>
    <w:p w:rsidRPr="00854DF2" w:rsidR="00854DF2" w:rsidP="00854DF2" w:rsidRDefault="00854DF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  <w:b/>
          <w:color w:val="1B1C1D"/>
        </w:rPr>
        <w:t>Akademik Danışmanlık Sistemi:</w:t>
      </w:r>
      <w:r w:rsidRPr="00854DF2">
        <w:rPr>
          <w:rFonts w:eastAsia="Google Sans Text" w:asciiTheme="minorHAnsi" w:hAnsiTheme="minorHAnsi" w:cstheme="minorHAnsi"/>
          <w:color w:val="1B1C1D"/>
        </w:rPr>
        <w:t xml:space="preserve"> Öğrencilerin akademik danışmanlarına ulaşma ve onlardan yeterli düzeyde rehberlik alma konusunda sorunlar yaşadığı anlaşılmaktadır.</w:t>
      </w:r>
    </w:p>
    <w:p w:rsidRPr="00854DF2" w:rsidR="00854DF2" w:rsidP="00854DF2" w:rsidRDefault="00854DF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  <w:b/>
          <w:color w:val="1B1C1D"/>
        </w:rPr>
        <w:t>Öğrenci İşleri Hizmetlerinin Etkinliği:</w:t>
      </w:r>
      <w:r w:rsidRPr="00854DF2">
        <w:rPr>
          <w:rFonts w:eastAsia="Google Sans Text" w:asciiTheme="minorHAnsi" w:hAnsiTheme="minorHAnsi" w:cstheme="minorHAnsi"/>
          <w:color w:val="1B1C1D"/>
        </w:rPr>
        <w:t xml:space="preserve"> Belge temini, kayıt işlemleri gibi süreçlerde yaşanan yavaşlık ve iletişim eksiklikleri memnuniyeti düşürmektedir.</w:t>
      </w:r>
    </w:p>
    <w:p w:rsidRPr="00854DF2" w:rsidR="00854DF2" w:rsidP="00854DF2" w:rsidRDefault="00854DF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  <w:b/>
          <w:color w:val="1B1C1D"/>
        </w:rPr>
        <w:t>Yemekhane ve Kantin Hizmetleri:</w:t>
      </w:r>
      <w:r w:rsidRPr="00854DF2">
        <w:rPr>
          <w:rFonts w:eastAsia="Google Sans Text" w:asciiTheme="minorHAnsi" w:hAnsiTheme="minorHAnsi" w:cstheme="minorHAnsi"/>
          <w:color w:val="1B1C1D"/>
        </w:rPr>
        <w:t xml:space="preserve"> Yemeklerin kalitesi, çeşitliliği ve hijyen standartları öğrenciler tarafından sıkça eleştirilen bir alandır.</w:t>
      </w:r>
    </w:p>
    <w:p w:rsidRPr="00854DF2" w:rsidR="00854DF2" w:rsidP="00854DF2" w:rsidRDefault="00854DF2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Theme="minorHAnsi" w:hAnsiTheme="minorHAnsi" w:cstheme="minorHAnsi"/>
        </w:rPr>
      </w:pPr>
    </w:p>
    <w:p w:rsidRPr="00854DF2" w:rsidR="00854DF2" w:rsidP="00854DF2" w:rsidRDefault="00854DF2">
      <w:pPr>
        <w:pStyle w:val="Balk3"/>
        <w:spacing w:before="0" w:after="120" w:line="275" w:lineRule="auto"/>
        <w:jc w:val="both"/>
        <w:rPr>
          <w:rFonts w:eastAsia="Google Sans Text" w:asciiTheme="minorHAnsi" w:hAnsiTheme="minorHAnsi" w:cstheme="minorHAnsi"/>
          <w:color w:val="1B1C1D"/>
          <w:sz w:val="22"/>
          <w:szCs w:val="22"/>
        </w:rPr>
      </w:pPr>
      <w:r w:rsidRPr="00854DF2">
        <w:rPr>
          <w:rFonts w:eastAsia="Google Sans Text" w:asciiTheme="minorHAnsi" w:hAnsiTheme="minorHAnsi" w:cstheme="minorHAnsi"/>
          <w:color w:val="1B1C1D"/>
          <w:sz w:val="22"/>
          <w:szCs w:val="22"/>
        </w:rPr>
        <w:t>2. Birim İyileştirme Eylem Planı</w:t>
      </w:r>
    </w:p>
    <w:p w:rsidRPr="00854DF2" w:rsidR="00854DF2" w:rsidP="00854DF2" w:rsidRDefault="00854DF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</w:rPr>
        <w:t>Amaç: Öğrenci Memnuniyet Anketi sonuçları doğrultusunda tespit edilen sekiz ana iyileştirme alanına yönelik faaliyetleri planlamak, uygulamak ve sonuçlarını takip etmek.</w:t>
      </w:r>
    </w:p>
    <w:p w:rsidRPr="00854DF2" w:rsidR="00854DF2" w:rsidP="00854DF2" w:rsidRDefault="00854DF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asciiTheme="minorHAnsi" w:hAnsiTheme="minorHAnsi" w:cstheme="minorHAnsi"/>
        </w:rPr>
      </w:pPr>
      <w:r w:rsidRPr="00854DF2">
        <w:rPr>
          <w:rFonts w:eastAsia="Google Sans Text" w:asciiTheme="minorHAnsi" w:hAnsiTheme="minorHAnsi" w:cstheme="minorHAnsi"/>
        </w:rPr>
        <w:t>Sorumlu Birim: Manyas MYO Kalite Komisyonu</w:t>
      </w:r>
    </w:p>
    <w:p w:rsidRPr="00854DF2" w:rsidR="00854DF2" w:rsidP="00854DF2" w:rsidRDefault="00854DF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asciiTheme="minorHAnsi" w:hAnsiTheme="minorHAnsi" w:cstheme="minorHAnsi"/>
        </w:rPr>
        <w:sectPr w:rsidRPr="00854DF2" w:rsidR="00854DF2">
          <w:headerReference w:type="default" r:id="rId8"/>
          <w:footerReference w:type="default" r:id="rId9"/>
          <w:pgSz w:w="12240" w:h="15840"/>
          <w:pgMar w:top="1440" w:right="1440" w:bottom="1440" w:left="1440" w:header="0" w:footer="720" w:gutter="0"/>
          <w:pgNumType w:start="1"/>
          <w:cols w:space="708"/>
        </w:sectPr>
      </w:pPr>
    </w:p>
    <w:tbl>
      <w:tblPr>
        <w:tblW w:w="100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1886"/>
        <w:gridCol w:w="3776"/>
        <w:gridCol w:w="1418"/>
        <w:gridCol w:w="1559"/>
        <w:gridCol w:w="1418"/>
      </w:tblGrid>
      <w:tr w:rsidRPr="00854DF2" w:rsidR="00854DF2" w:rsidTr="00854DF2"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lastRenderedPageBreak/>
              <w:t>Tespit Edilen İyileştirme Alanı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Planlanan Faaliyet / Çözüm Önerisi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Sorumlu Kişi/Grup (Birim İçi)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Koordinasyon Kurulacak Birim(</w:t>
            </w:r>
            <w:proofErr w:type="spellStart"/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ler</w:t>
            </w:r>
            <w:proofErr w:type="spellEnd"/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)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Öngörülen Tamamlanma Tarihi</w:t>
            </w:r>
          </w:p>
        </w:tc>
      </w:tr>
      <w:tr w:rsidRPr="00854DF2" w:rsidR="00854DF2" w:rsidTr="00854DF2"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1. Ders İçeriklerinin Pratik Uygulanabilirliği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1.1. Zorunlu derslerin en az %20'sinin içeriğine sektörden reel örnek olay (</w:t>
            </w:r>
            <w:proofErr w:type="spellStart"/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case</w:t>
            </w:r>
            <w:proofErr w:type="spellEnd"/>
            <w:r w:rsidRPr="00854DF2">
              <w:rPr>
                <w:rFonts w:eastAsia="Google Sans Text" w:asciiTheme="minorHAnsi" w:hAnsiTheme="minorHAnsi" w:cstheme="minorHAnsi"/>
                <w:color w:val="1B1C1D"/>
              </w:rPr>
              <w:t xml:space="preserve"> </w:t>
            </w:r>
            <w:proofErr w:type="spellStart"/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study</w:t>
            </w:r>
            <w:proofErr w:type="spellEnd"/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) analizlerinin eklenmesi.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1.2. Her ders için öğretim elemanlarının, dersin pratik hayattaki karşılığını vurgulayan sunumlar yapması.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1.3. Sektör profesyonellerinin "misafir konuşmacı" olarak derslere davet edilmesinin teşvik edilmesi.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İlgili Bölüm Başkanı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Tüm Akademik Personel, Kariyer Geliştirme UAM (KAGEM)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01.02.2026</w:t>
            </w:r>
          </w:p>
        </w:tc>
      </w:tr>
      <w:tr w:rsidRPr="00854DF2" w:rsidR="00854DF2" w:rsidTr="00854DF2"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2. Engelli Öğrencilerin İhtiyaçları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2.1. Birim binalarının (derslikler, tuvaletler, sosyal alanlar) fiziki erişilebilirlik durumunun (rampa, asansör vb.) denetlenmesi ve eksiklerin raporlanması.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2.2. Ders materyallerinin (sunum, not vb.) ekran okuyucu gibi yardımcı teknolojilerle uyumlu formatlarda da sunulması.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Birim Kalite Komisyonu,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Yüksekokul Sekreterliği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Engelsiz Üniversite Öğrenci Birimi, Yapı İşleri ve Teknik D.B.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01.02.2026</w:t>
            </w:r>
          </w:p>
        </w:tc>
      </w:tr>
      <w:tr w:rsidRPr="00854DF2" w:rsidR="00854DF2" w:rsidTr="00854DF2"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3. Kariyer Planlama ve Staj Desteği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3.1. Sektör temsilcileriyle düzenlenen "Kariyer Günleri" etkinliklerinin devam ettirilmesi.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3.2. "CV Hazırlama ve Mülakat Teknikleri" atölyesi yapılması.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 xml:space="preserve">3.3. Birim web sitesinde güncel staj/iş ilanı </w:t>
            </w:r>
            <w:proofErr w:type="spellStart"/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portalı</w:t>
            </w:r>
            <w:proofErr w:type="spellEnd"/>
            <w:r w:rsidRPr="00854DF2">
              <w:rPr>
                <w:rFonts w:eastAsia="Google Sans Text" w:asciiTheme="minorHAnsi" w:hAnsiTheme="minorHAnsi" w:cstheme="minorHAnsi"/>
                <w:color w:val="1B1C1D"/>
              </w:rPr>
              <w:t xml:space="preserve"> oluşturulması.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Birim Kalite Komisyonu,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Yüksekokul Sekreterliği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KAGEM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01.02.2026</w:t>
            </w:r>
          </w:p>
        </w:tc>
      </w:tr>
      <w:tr w:rsidRPr="00854DF2" w:rsidR="00854DF2" w:rsidTr="00854DF2"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lastRenderedPageBreak/>
              <w:t>4. Fiziki Altyapı ve Donanım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4.1. Dersliklerdeki kablosuz internet erişim noktalarının güçlendirilmesi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.4.2. Bilgisayar laboratuvarındaki bilgisayarların güncellenmesi.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Yüksekokul Sekreterliği,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Birim Kalite Komisyonu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Bilgi İşlem D.B., Yapı İşleri ve Teknik D.B.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BİDB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01.02.2026</w:t>
            </w:r>
          </w:p>
        </w:tc>
      </w:tr>
      <w:tr w:rsidRPr="00854DF2" w:rsidR="00854DF2" w:rsidTr="00854DF2"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5. Kütüphane Hizmetleri ve Kaynakları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 xml:space="preserve">5.1. Öğrenci talepleri doğrultusunda 3 adet yeni online </w:t>
            </w:r>
            <w:proofErr w:type="spellStart"/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veritabanı</w:t>
            </w:r>
            <w:proofErr w:type="spellEnd"/>
            <w:r w:rsidRPr="00854DF2">
              <w:rPr>
                <w:rFonts w:eastAsia="Google Sans Text" w:asciiTheme="minorHAnsi" w:hAnsiTheme="minorHAnsi" w:cstheme="minorHAnsi"/>
                <w:color w:val="1B1C1D"/>
              </w:rPr>
              <w:t xml:space="preserve"> aboneliği için talepte bulunulması.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Birim Kalite Komisyonu,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Yüksekokul Sekreterliği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Kütüphane ve Dokümantasyon D.B.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01.02.2026</w:t>
            </w:r>
          </w:p>
        </w:tc>
      </w:tr>
      <w:tr w:rsidRPr="00854DF2" w:rsidR="00854DF2" w:rsidTr="00854DF2"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6. Akademik Danışmanlık Sistemi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6.1. Danışmanların mevcut "öğrenci görüşme saati" uygulamasının etkin şekilde öğrencilere duyurulması.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6.2. "Etkili Danışmanlık" konulu hizmet içi eğitim talep edilmesi.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İlgili Bölüm Başkanı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Bölüm Başkanlıkları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01.02.2026</w:t>
            </w:r>
          </w:p>
        </w:tc>
      </w:tr>
      <w:tr w:rsidRPr="00854DF2" w:rsidR="00854DF2" w:rsidTr="00854DF2"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7. Öğrenci İşleri Hizmetlerinin Etkinliği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7.1. En sık talep edilen belgeler için mevcut online başvuru sisteminin etkin şekilde öğrencilere duyurulması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7.2. Birim web sitesinde yönetmeliklere ilişkin bir "Sıkça Sorulan Sorular" (SSS) alanı oluşturulması.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Birim Kalite Komisyonu,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Öğrenci İşleri Birimi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Öğrenci İşleri Daire Başkanlığı, Bilgi İşlem D.B.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01.02.2026</w:t>
            </w:r>
          </w:p>
        </w:tc>
      </w:tr>
      <w:tr w:rsidRPr="00854DF2" w:rsidR="00854DF2" w:rsidTr="00854DF2">
        <w:tc>
          <w:tcPr>
            <w:tcW w:w="1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b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b/>
                <w:color w:val="1B1C1D"/>
              </w:rPr>
              <w:t>8. Yemekhane ve Kantin Hizmetleri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8.1. Aylık yemek menülerinin hazırlanma sürecine öğrenci temsilcilerinin dahil edilmesi.</w:t>
            </w:r>
          </w:p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8.2. Yemekhane ve kantinlere "Dilek/Şikâyet Kutuları" yerleştirilmesi.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Birim Öğrenci Temsilcisi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Sağlık, Kültür ve Spor Daire Başkanlığı (SKS)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854DF2" w:rsidR="00854DF2" w:rsidP="008629AB" w:rsidRDefault="0085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eastAsia="Google Sans Text" w:asciiTheme="minorHAnsi" w:hAnsiTheme="minorHAnsi" w:cstheme="minorHAnsi"/>
                <w:color w:val="1B1C1D"/>
              </w:rPr>
            </w:pPr>
            <w:r w:rsidRPr="00854DF2">
              <w:rPr>
                <w:rFonts w:eastAsia="Google Sans Text" w:asciiTheme="minorHAnsi" w:hAnsiTheme="minorHAnsi" w:cstheme="minorHAnsi"/>
                <w:color w:val="1B1C1D"/>
              </w:rPr>
              <w:t>01.02.2026</w:t>
            </w:r>
          </w:p>
        </w:tc>
      </w:tr>
    </w:tbl>
    <w:p w:rsidRPr="00854DF2" w:rsidR="00B03CA3" w:rsidP="00B03CA3" w:rsidRDefault="00B03CA3">
      <w:pPr>
        <w:rPr>
          <w:rFonts w:asciiTheme="minorHAnsi" w:hAnsiTheme="minorHAnsi" w:cstheme="minorHAnsi"/>
        </w:rPr>
      </w:pPr>
      <w:bookmarkStart w:name="_GoBack" w:id="0"/>
      <w:bookmarkEnd w:id="0"/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p w:rsidRPr="00854DF2" w:rsidR="00B03CA3" w:rsidP="00B03CA3" w:rsidRDefault="00B03CA3">
      <w:pPr>
        <w:rPr>
          <w:rFonts w:asciiTheme="minorHAnsi" w:hAnsiTheme="minorHAnsi" w:cstheme="minorHAnsi"/>
        </w:rPr>
      </w:pPr>
    </w:p>
    <w:sectPr w:rsidRPr="00854DF2" w:rsidR="00B03CA3" w:rsidSect="00E46721">
      <w:footerReference r:id="Rb52606d71b7347fd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1DE" w:rsidRDefault="00B471DE">
      <w:r>
        <w:separator/>
      </w:r>
    </w:p>
  </w:endnote>
  <w:endnote w:type="continuationSeparator" w:id="0">
    <w:p w:rsidR="00B471DE" w:rsidRDefault="00B4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oogle Sans Tex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0" w:type="dxa"/>
      <w:jc w:val="center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4A0" w:firstRow="1" w:lastRow="0" w:firstColumn="1" w:lastColumn="0" w:noHBand="0" w:noVBand="1"/>
    </w:tblPr>
    <w:tblGrid>
      <w:gridCol w:w="2829"/>
      <w:gridCol w:w="3542"/>
      <w:gridCol w:w="3679"/>
    </w:tblGrid>
    <w:tr w:rsidRPr="00811CD7" w:rsidR="00854DF2" w:rsidTr="00811CD7">
      <w:trPr>
        <w:trHeight w:val="233"/>
        <w:jc w:val="center"/>
      </w:trPr>
      <w:tc>
        <w:tcPr>
          <w:tcW w:w="2829" w:type="dxa"/>
          <w:tc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</w:tcBorders>
          <w:hideMark/>
        </w:tcPr>
        <w:p w:rsidRPr="00811CD7" w:rsidR="00854DF2" w:rsidP="00811CD7" w:rsidRDefault="00854DF2">
          <w:pPr>
            <w:jc w:val="center"/>
            <w:rPr>
              <w:rFonts w:eastAsia="Times New Roman" w:asciiTheme="majorHAnsi" w:hAnsiTheme="majorHAnsi" w:cstheme="majorHAnsi"/>
              <w:bCs/>
              <w:lang w:val="en-AU"/>
            </w:rPr>
          </w:pP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Hazırlayan</w:t>
          </w:r>
          <w:proofErr w:type="spellEnd"/>
        </w:p>
      </w:tc>
      <w:tc>
        <w:tcPr>
          <w:tcW w:w="3542" w:type="dxa"/>
          <w:tc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</w:tcBorders>
          <w:hideMark/>
        </w:tcPr>
        <w:p w:rsidRPr="00811CD7" w:rsidR="00854DF2" w:rsidP="00811CD7" w:rsidRDefault="00854DF2">
          <w:pPr>
            <w:jc w:val="center"/>
            <w:rPr>
              <w:rFonts w:eastAsia="Times New Roman" w:asciiTheme="majorHAnsi" w:hAnsiTheme="majorHAnsi" w:cstheme="majorHAnsi"/>
              <w:bCs/>
              <w:lang w:val="en-AU"/>
            </w:rPr>
          </w:pP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Kontrol</w:t>
          </w:r>
          <w:proofErr w:type="spellEnd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 xml:space="preserve"> Eden</w:t>
          </w:r>
        </w:p>
      </w:tc>
      <w:tc>
        <w:tcPr>
          <w:tcW w:w="3679" w:type="dxa"/>
          <w:tc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</w:tcBorders>
          <w:hideMark/>
        </w:tcPr>
        <w:p w:rsidRPr="00811CD7" w:rsidR="00854DF2" w:rsidP="00811CD7" w:rsidRDefault="00854DF2">
          <w:pPr>
            <w:jc w:val="center"/>
            <w:rPr>
              <w:rFonts w:eastAsia="Times New Roman" w:asciiTheme="majorHAnsi" w:hAnsiTheme="majorHAnsi" w:cstheme="majorHAnsi"/>
              <w:bCs/>
              <w:lang w:val="en-AU"/>
            </w:rPr>
          </w:pP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Onaylayan</w:t>
          </w:r>
          <w:proofErr w:type="spellEnd"/>
        </w:p>
      </w:tc>
    </w:tr>
    <w:tr w:rsidRPr="00811CD7" w:rsidR="00854DF2" w:rsidTr="00811CD7">
      <w:trPr>
        <w:trHeight w:val="232"/>
        <w:jc w:val="center"/>
      </w:trPr>
      <w:tc>
        <w:tcPr>
          <w:tcW w:w="2829" w:type="dxa"/>
          <w:tc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</w:tcBorders>
          <w:vAlign w:val="center"/>
          <w:hideMark/>
        </w:tcPr>
        <w:p w:rsidRPr="00811CD7" w:rsidR="00854DF2" w:rsidP="00811CD7" w:rsidRDefault="00854DF2">
          <w:pPr>
            <w:jc w:val="center"/>
            <w:rPr>
              <w:rFonts w:eastAsia="Times New Roman" w:asciiTheme="majorHAnsi" w:hAnsiTheme="majorHAnsi" w:cstheme="majorHAnsi"/>
              <w:bCs/>
              <w:lang w:val="en-AU"/>
            </w:rPr>
          </w:pPr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Ahmet Bilal GÜLENÇ</w:t>
          </w:r>
        </w:p>
        <w:p w:rsidRPr="00811CD7" w:rsidR="00854DF2" w:rsidP="00811CD7" w:rsidRDefault="00854DF2">
          <w:pPr>
            <w:jc w:val="center"/>
            <w:rPr>
              <w:rFonts w:eastAsia="Times New Roman" w:asciiTheme="majorHAnsi" w:hAnsiTheme="majorHAnsi" w:cstheme="majorHAnsi"/>
              <w:bCs/>
              <w:color w:val="0070C0"/>
              <w:lang w:val="en-AU"/>
            </w:rPr>
          </w:pP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Büro</w:t>
          </w:r>
          <w:proofErr w:type="spellEnd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 xml:space="preserve"> </w:t>
          </w: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Personeli</w:t>
          </w:r>
          <w:proofErr w:type="spellEnd"/>
        </w:p>
      </w:tc>
      <w:tc>
        <w:tcPr>
          <w:tcW w:w="3542" w:type="dxa"/>
          <w:tc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</w:tcBorders>
          <w:vAlign w:val="center"/>
        </w:tcPr>
        <w:p w:rsidRPr="00811CD7" w:rsidR="00854DF2" w:rsidP="00811CD7" w:rsidRDefault="00854DF2">
          <w:pPr>
            <w:jc w:val="center"/>
            <w:rPr>
              <w:rFonts w:eastAsia="Times New Roman" w:asciiTheme="majorHAnsi" w:hAnsiTheme="majorHAnsi" w:cstheme="majorHAnsi"/>
              <w:bCs/>
              <w:lang w:val="en-AU"/>
            </w:rPr>
          </w:pP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Esra</w:t>
          </w:r>
          <w:proofErr w:type="spellEnd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 xml:space="preserve"> İÇÖZ</w:t>
          </w:r>
        </w:p>
        <w:p w:rsidRPr="00811CD7" w:rsidR="00854DF2" w:rsidP="00811CD7" w:rsidRDefault="00854DF2">
          <w:pPr>
            <w:jc w:val="center"/>
            <w:rPr>
              <w:rFonts w:eastAsia="Times New Roman" w:asciiTheme="majorHAnsi" w:hAnsiTheme="majorHAnsi" w:cstheme="majorHAnsi"/>
              <w:bCs/>
              <w:lang w:val="en-AU"/>
            </w:rPr>
          </w:pP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Yüksekokul</w:t>
          </w:r>
          <w:proofErr w:type="spellEnd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 xml:space="preserve"> </w:t>
          </w: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Sekreteri</w:t>
          </w:r>
          <w:proofErr w:type="spellEnd"/>
        </w:p>
      </w:tc>
      <w:tc>
        <w:tcPr>
          <w:tcW w:w="3679" w:type="dxa"/>
          <w:tc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</w:tcBorders>
          <w:vAlign w:val="center"/>
          <w:hideMark/>
        </w:tcPr>
        <w:p w:rsidRPr="00811CD7" w:rsidR="00854DF2" w:rsidP="00811CD7" w:rsidRDefault="00854DF2">
          <w:pPr>
            <w:jc w:val="center"/>
            <w:rPr>
              <w:rFonts w:eastAsia="Times New Roman" w:asciiTheme="majorHAnsi" w:hAnsiTheme="majorHAnsi" w:cstheme="majorHAnsi"/>
              <w:bCs/>
              <w:lang w:val="en-AU"/>
            </w:rPr>
          </w:pP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Doç</w:t>
          </w:r>
          <w:proofErr w:type="spellEnd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 xml:space="preserve">. Dr. </w:t>
          </w: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Ufuk</w:t>
          </w:r>
          <w:proofErr w:type="spellEnd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 xml:space="preserve"> BİNGÖL</w:t>
          </w:r>
        </w:p>
        <w:p w:rsidRPr="00811CD7" w:rsidR="00854DF2" w:rsidP="00811CD7" w:rsidRDefault="00854DF2">
          <w:pPr>
            <w:jc w:val="center"/>
            <w:rPr>
              <w:rFonts w:eastAsia="Times New Roman" w:asciiTheme="majorHAnsi" w:hAnsiTheme="majorHAnsi" w:cstheme="majorHAnsi"/>
              <w:bCs/>
              <w:lang w:val="en-AU"/>
            </w:rPr>
          </w:pP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Yüksekokul</w:t>
          </w:r>
          <w:proofErr w:type="spellEnd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 xml:space="preserve"> </w:t>
          </w:r>
          <w:proofErr w:type="spellStart"/>
          <w:r w:rsidRPr="00811CD7">
            <w:rPr>
              <w:rFonts w:eastAsia="Times New Roman" w:asciiTheme="majorHAnsi" w:hAnsiTheme="majorHAnsi" w:cstheme="majorHAnsi"/>
              <w:bCs/>
              <w:lang w:val="en-AU"/>
            </w:rPr>
            <w:t>Müdürü</w:t>
          </w:r>
          <w:proofErr w:type="spellEnd"/>
        </w:p>
      </w:tc>
    </w:tr>
  </w:tbl>
  <w:p w:rsidRPr="00811CD7" w:rsidR="00854DF2" w:rsidRDefault="00854DF2">
    <w:pPr>
      <w:pStyle w:val="AltBilgi"/>
      <w:rPr>
        <w:rFonts w:asciiTheme="majorHAnsi" w:hAnsiTheme="majorHAnsi" w:cs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/>
            </w:rPr>
          </w:pPr>
          <w:r>
            <w:rPr>
              <w:rFonts w:eastAsia="Times New Roman" w:cstheme="minorHAnsi"/>
              <w:bCs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/>
            </w:rPr>
          </w:pPr>
          <w:r>
            <w:rPr>
              <w:rFonts w:eastAsia="Times New Roman" w:cstheme="minorHAnsi"/>
              <w:bCs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/>
            </w:rPr>
          </w:pPr>
          <w:r>
            <w:rPr>
              <w:rFonts w:eastAsia="Times New Roman" w:cstheme="minorHAnsi"/>
              <w:bCs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1DE" w:rsidRDefault="00B471DE">
      <w:r>
        <w:separator/>
      </w:r>
    </w:p>
  </w:footnote>
  <w:footnote w:type="continuationSeparator" w:id="0">
    <w:p w:rsidR="00B471DE" w:rsidRDefault="00B471DE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11CD7" w:rsidR="00854DF2" w:rsidP="00917660" w:rsidRDefault="00854DF2">
    <w:pPr>
      <w:pStyle w:val="stBilgi"/>
      <w:jc w:val="right"/>
      <w:rPr>
        <w:rFonts w:asciiTheme="majorHAnsi" w:hAnsiTheme="majorHAnsi" w:cstheme="majorHAnsi"/>
      </w:rPr>
    </w:pPr>
  </w:p>
  <w:p w:rsidRPr="00811CD7" w:rsidR="00854DF2" w:rsidP="00917660" w:rsidRDefault="00854DF2">
    <w:pPr>
      <w:pStyle w:val="stBilgi"/>
      <w:jc w:val="right"/>
      <w:rPr>
        <w:rFonts w:asciiTheme="majorHAnsi" w:hAnsiTheme="majorHAnsi" w:cstheme="majorHAnsi"/>
      </w:rPr>
    </w:pPr>
  </w:p>
  <w:tbl>
    <w:tblPr>
      <w:tblW w:w="0" w:type="auto"/>
      <w:jc w:val="center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ook w:val="0000" w:firstRow="0" w:lastRow="0" w:firstColumn="0" w:lastColumn="0" w:noHBand="0" w:noVBand="0"/>
    </w:tblPr>
    <w:tblGrid>
      <w:gridCol w:w="1567"/>
      <w:gridCol w:w="4514"/>
      <w:gridCol w:w="1577"/>
      <w:gridCol w:w="1692"/>
    </w:tblGrid>
    <w:tr w:rsidRPr="00811CD7" w:rsidR="00854DF2" w:rsidTr="00811CD7">
      <w:trPr>
        <w:cantSplit/>
        <w:trHeight w:val="491"/>
        <w:jc w:val="center"/>
      </w:trPr>
      <w:tc>
        <w:tcPr>
          <w:tcW w:w="0" w:type="auto"/>
          <w:vMerge w:val="restart"/>
          <w:shd w:val="clear" w:color="auto" w:fill="auto"/>
        </w:tcPr>
        <w:p w:rsidRPr="00811CD7" w:rsidR="00854DF2" w:rsidP="00811CD7" w:rsidRDefault="00854DF2">
          <w:pPr>
            <w:jc w:val="center"/>
            <w:rPr>
              <w:rFonts w:asciiTheme="majorHAnsi" w:hAnsiTheme="majorHAnsi" w:cstheme="majorHAnsi"/>
              <w:b/>
            </w:rPr>
          </w:pPr>
          <w:r w:rsidRPr="00811CD7">
            <w:rPr>
              <w:rFonts w:asciiTheme="majorHAnsi" w:hAnsiTheme="majorHAnsi" w:cstheme="majorHAnsi"/>
              <w:b/>
            </w:rPr>
            <w:br/>
          </w:r>
          <w:r w:rsidRPr="00811CD7">
            <w:rPr>
              <w:rFonts w:asciiTheme="majorHAnsi" w:hAnsiTheme="majorHAnsi" w:cstheme="majorHAnsi"/>
              <w:b/>
              <w:noProof/>
            </w:rPr>
            <w:drawing>
              <wp:inline distT="0" distB="0" distL="0" distR="0" wp14:anchorId="23E5A6D0" wp14:editId="3C3D440B">
                <wp:extent cx="853440" cy="853440"/>
                <wp:effectExtent l="0" t="0" r="381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shd w:val="clear" w:color="auto" w:fill="auto"/>
          <w:vAlign w:val="center"/>
        </w:tcPr>
        <w:p w:rsidRPr="00811CD7" w:rsidR="00854DF2" w:rsidP="00811CD7" w:rsidRDefault="00854DF2">
          <w:pPr>
            <w:jc w:val="center"/>
            <w:rPr>
              <w:rFonts w:asciiTheme="majorHAnsi" w:hAnsiTheme="majorHAnsi" w:cstheme="majorHAnsi"/>
              <w:b/>
              <w:bCs/>
            </w:rPr>
          </w:pPr>
          <w:r w:rsidRPr="00811CD7">
            <w:rPr>
              <w:rFonts w:asciiTheme="majorHAnsi" w:hAnsiTheme="majorHAnsi" w:cstheme="majorHAnsi"/>
              <w:b/>
              <w:bCs/>
            </w:rPr>
            <w:t>T.C.</w:t>
          </w:r>
        </w:p>
        <w:p w:rsidRPr="00811CD7" w:rsidR="00854DF2" w:rsidP="00811CD7" w:rsidRDefault="00854DF2">
          <w:pPr>
            <w:jc w:val="center"/>
            <w:rPr>
              <w:rFonts w:asciiTheme="majorHAnsi" w:hAnsiTheme="majorHAnsi" w:cstheme="majorHAnsi"/>
              <w:b/>
              <w:bCs/>
            </w:rPr>
          </w:pPr>
          <w:r w:rsidRPr="00811CD7">
            <w:rPr>
              <w:rFonts w:asciiTheme="majorHAnsi" w:hAnsiTheme="majorHAnsi" w:cstheme="majorHAnsi"/>
              <w:b/>
              <w:bCs/>
            </w:rPr>
            <w:t>BANDIRMA ONYEDİ EYLÜL ÜNİVERSİTESİ</w:t>
          </w:r>
        </w:p>
        <w:p w:rsidRPr="00811CD7" w:rsidR="00854DF2" w:rsidP="00811CD7" w:rsidRDefault="00854DF2">
          <w:pPr>
            <w:jc w:val="center"/>
            <w:rPr>
              <w:rFonts w:asciiTheme="majorHAnsi" w:hAnsiTheme="majorHAnsi" w:cstheme="majorHAnsi"/>
              <w:b/>
              <w:bCs/>
            </w:rPr>
          </w:pPr>
          <w:r w:rsidRPr="00811CD7">
            <w:rPr>
              <w:rFonts w:asciiTheme="majorHAnsi" w:hAnsiTheme="majorHAnsi" w:cstheme="majorHAnsi"/>
              <w:b/>
              <w:bCs/>
            </w:rPr>
            <w:t>MANYAS MESLEK YÜKSEKOKULU MÜDÜRLÜĞÜ</w:t>
          </w:r>
        </w:p>
        <w:p w:rsidRPr="00811CD7" w:rsidR="00854DF2" w:rsidP="00811CD7" w:rsidRDefault="00854DF2">
          <w:pPr>
            <w:jc w:val="center"/>
            <w:rPr>
              <w:rFonts w:asciiTheme="majorHAnsi" w:hAnsiTheme="majorHAnsi" w:cstheme="majorHAnsi"/>
              <w:b/>
              <w:bCs/>
            </w:rPr>
          </w:pPr>
          <w:r w:rsidRPr="00811CD7">
            <w:rPr>
              <w:rFonts w:asciiTheme="majorHAnsi" w:hAnsiTheme="majorHAnsi" w:cstheme="majorHAnsi"/>
              <w:b/>
              <w:bCs/>
            </w:rPr>
            <w:t>BİRİM İYİLEŞTİRME EYLEM PLANI</w:t>
          </w:r>
        </w:p>
        <w:p w:rsidRPr="00811CD7" w:rsidR="00854DF2" w:rsidP="00811CD7" w:rsidRDefault="00854DF2">
          <w:pPr>
            <w:jc w:val="center"/>
            <w:rPr>
              <w:rFonts w:asciiTheme="majorHAnsi" w:hAnsiTheme="majorHAnsi" w:cstheme="majorHAnsi"/>
              <w:b/>
              <w:bCs/>
              <w:color w:val="0070C0"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</w:rPr>
          </w:pPr>
          <w:r w:rsidRPr="00811CD7">
            <w:rPr>
              <w:rFonts w:asciiTheme="majorHAnsi" w:hAnsiTheme="majorHAnsi" w:cstheme="majorHAnsi"/>
              <w:bCs/>
            </w:rPr>
            <w:t>Doküman No</w:t>
          </w:r>
        </w:p>
      </w:tc>
      <w:tc>
        <w:tcPr>
          <w:tcW w:w="0" w:type="auto"/>
          <w:shd w:val="clear" w:color="auto" w:fill="auto"/>
          <w:vAlign w:val="center"/>
        </w:tcPr>
        <w:p w:rsidRPr="00811CD7" w:rsidR="00854DF2" w:rsidP="00811CD7" w:rsidRDefault="00854DF2">
          <w:pPr>
            <w:tabs>
              <w:tab w:val="left" w:pos="1182"/>
            </w:tabs>
            <w:rPr>
              <w:rFonts w:asciiTheme="majorHAnsi" w:hAnsiTheme="majorHAnsi" w:cstheme="majorHAnsi"/>
              <w:bCs/>
            </w:rPr>
          </w:pPr>
          <w:r w:rsidRPr="00811CD7">
            <w:rPr>
              <w:rFonts w:asciiTheme="majorHAnsi" w:hAnsiTheme="majorHAnsi" w:cstheme="majorHAnsi"/>
              <w:bCs/>
            </w:rPr>
            <w:t>MMYO-Bİ</w:t>
          </w:r>
          <w:r>
            <w:rPr>
              <w:rFonts w:asciiTheme="majorHAnsi" w:hAnsiTheme="majorHAnsi" w:cstheme="majorHAnsi"/>
              <w:bCs/>
            </w:rPr>
            <w:t>E</w:t>
          </w:r>
          <w:r w:rsidRPr="00811CD7">
            <w:rPr>
              <w:rFonts w:asciiTheme="majorHAnsi" w:hAnsiTheme="majorHAnsi" w:cstheme="majorHAnsi"/>
              <w:bCs/>
            </w:rPr>
            <w:t>P-001</w:t>
          </w:r>
        </w:p>
      </w:tc>
    </w:tr>
    <w:tr w:rsidRPr="00811CD7" w:rsidR="00854DF2" w:rsidTr="00811CD7">
      <w:trPr>
        <w:cantSplit/>
        <w:trHeight w:val="491"/>
        <w:jc w:val="center"/>
      </w:trPr>
      <w:tc>
        <w:tcPr>
          <w:tcW w:w="0" w:type="auto"/>
          <w:vMerge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  <w:color w:val="0070C0"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</w:rPr>
          </w:pPr>
          <w:r w:rsidRPr="00811CD7">
            <w:rPr>
              <w:rFonts w:asciiTheme="majorHAnsi" w:hAnsiTheme="majorHAnsi" w:cstheme="majorHAnsi"/>
              <w:bCs/>
            </w:rPr>
            <w:t>İlk yayın tarihi</w:t>
          </w:r>
        </w:p>
      </w:tc>
      <w:tc>
        <w:tcPr>
          <w:tcW w:w="0" w:type="auto"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</w:rPr>
          </w:pPr>
        </w:p>
      </w:tc>
    </w:tr>
    <w:tr w:rsidRPr="00811CD7" w:rsidR="00854DF2" w:rsidTr="00811CD7">
      <w:trPr>
        <w:cantSplit/>
        <w:trHeight w:val="491"/>
        <w:jc w:val="center"/>
      </w:trPr>
      <w:tc>
        <w:tcPr>
          <w:tcW w:w="0" w:type="auto"/>
          <w:vMerge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  <w:color w:val="0070C0"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</w:rPr>
          </w:pPr>
          <w:proofErr w:type="spellStart"/>
          <w:r w:rsidRPr="00811CD7">
            <w:rPr>
              <w:rFonts w:asciiTheme="majorHAnsi" w:hAnsiTheme="majorHAnsi" w:cstheme="majorHAnsi"/>
              <w:bCs/>
            </w:rPr>
            <w:t>Rev</w:t>
          </w:r>
          <w:proofErr w:type="spellEnd"/>
          <w:r w:rsidRPr="00811CD7">
            <w:rPr>
              <w:rFonts w:asciiTheme="majorHAnsi" w:hAnsiTheme="majorHAnsi" w:cstheme="majorHAnsi"/>
              <w:bCs/>
            </w:rPr>
            <w:t>. No / Tarih</w:t>
          </w:r>
        </w:p>
      </w:tc>
      <w:tc>
        <w:tcPr>
          <w:tcW w:w="0" w:type="auto"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</w:rPr>
          </w:pPr>
        </w:p>
      </w:tc>
    </w:tr>
    <w:tr w:rsidRPr="00811CD7" w:rsidR="00854DF2" w:rsidTr="00811CD7">
      <w:trPr>
        <w:cantSplit/>
        <w:trHeight w:val="491"/>
        <w:jc w:val="center"/>
      </w:trPr>
      <w:tc>
        <w:tcPr>
          <w:tcW w:w="0" w:type="auto"/>
          <w:vMerge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  <w:color w:val="0070C0"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</w:rPr>
          </w:pPr>
          <w:r w:rsidRPr="00811CD7">
            <w:rPr>
              <w:rFonts w:asciiTheme="majorHAnsi" w:hAnsiTheme="majorHAnsi" w:cstheme="majorHAnsi"/>
              <w:bCs/>
            </w:rPr>
            <w:t>Sayfa sayısı</w:t>
          </w:r>
        </w:p>
      </w:tc>
      <w:tc>
        <w:tcPr>
          <w:tcW w:w="0" w:type="auto"/>
          <w:shd w:val="clear" w:color="auto" w:fill="auto"/>
          <w:vAlign w:val="center"/>
        </w:tcPr>
        <w:p w:rsidRPr="00811CD7" w:rsidR="00854DF2" w:rsidP="00811CD7" w:rsidRDefault="00854DF2">
          <w:pPr>
            <w:rPr>
              <w:rFonts w:asciiTheme="majorHAnsi" w:hAnsiTheme="majorHAnsi" w:cstheme="majorHAnsi"/>
              <w:bCs/>
            </w:rPr>
          </w:pPr>
          <w:r w:rsidRPr="00811CD7">
            <w:rPr>
              <w:rStyle w:val="SayfaNumaras"/>
              <w:rFonts w:asciiTheme="majorHAnsi" w:hAnsiTheme="majorHAnsi" w:cstheme="majorHAnsi"/>
              <w:bCs/>
            </w:rPr>
            <w:fldChar w:fldCharType="begin"/>
          </w:r>
          <w:r w:rsidRPr="00811CD7">
            <w:rPr>
              <w:rStyle w:val="SayfaNumaras"/>
              <w:rFonts w:asciiTheme="majorHAnsi" w:hAnsiTheme="majorHAnsi" w:cstheme="majorHAnsi"/>
              <w:bCs/>
            </w:rPr>
            <w:instrText xml:space="preserve"> PAGE </w:instrText>
          </w:r>
          <w:r w:rsidRPr="00811CD7">
            <w:rPr>
              <w:rStyle w:val="SayfaNumaras"/>
              <w:rFonts w:asciiTheme="majorHAnsi" w:hAnsiTheme="majorHAnsi" w:cstheme="majorHAnsi"/>
              <w:bCs/>
            </w:rPr>
            <w:fldChar w:fldCharType="separate"/>
          </w:r>
          <w:r w:rsidRPr="00811CD7">
            <w:rPr>
              <w:rStyle w:val="SayfaNumaras"/>
              <w:rFonts w:asciiTheme="majorHAnsi" w:hAnsiTheme="majorHAnsi" w:cstheme="majorHAnsi"/>
              <w:bCs/>
              <w:noProof/>
            </w:rPr>
            <w:t>3</w:t>
          </w:r>
          <w:r w:rsidRPr="00811CD7">
            <w:rPr>
              <w:rStyle w:val="SayfaNumaras"/>
              <w:rFonts w:asciiTheme="majorHAnsi" w:hAnsiTheme="majorHAnsi" w:cstheme="majorHAnsi"/>
              <w:bCs/>
            </w:rPr>
            <w:fldChar w:fldCharType="end"/>
          </w:r>
          <w:r w:rsidRPr="00811CD7">
            <w:rPr>
              <w:rStyle w:val="SayfaNumaras"/>
              <w:rFonts w:asciiTheme="majorHAnsi" w:hAnsiTheme="majorHAnsi" w:cstheme="majorHAnsi"/>
              <w:bCs/>
            </w:rPr>
            <w:t>/</w:t>
          </w:r>
          <w:r w:rsidRPr="00811CD7">
            <w:rPr>
              <w:rStyle w:val="SayfaNumaras"/>
              <w:rFonts w:asciiTheme="majorHAnsi" w:hAnsiTheme="majorHAnsi" w:cstheme="majorHAnsi"/>
            </w:rPr>
            <w:fldChar w:fldCharType="begin"/>
          </w:r>
          <w:r w:rsidRPr="00811CD7">
            <w:rPr>
              <w:rStyle w:val="SayfaNumaras"/>
              <w:rFonts w:asciiTheme="majorHAnsi" w:hAnsiTheme="majorHAnsi" w:cstheme="majorHAnsi"/>
            </w:rPr>
            <w:instrText xml:space="preserve"> NUMPAGES </w:instrText>
          </w:r>
          <w:r w:rsidRPr="00811CD7">
            <w:rPr>
              <w:rStyle w:val="SayfaNumaras"/>
              <w:rFonts w:asciiTheme="majorHAnsi" w:hAnsiTheme="majorHAnsi" w:cstheme="majorHAnsi"/>
            </w:rPr>
            <w:fldChar w:fldCharType="separate"/>
          </w:r>
          <w:r w:rsidRPr="00811CD7">
            <w:rPr>
              <w:rStyle w:val="SayfaNumaras"/>
              <w:rFonts w:asciiTheme="majorHAnsi" w:hAnsiTheme="majorHAnsi" w:cstheme="majorHAnsi"/>
              <w:noProof/>
            </w:rPr>
            <w:t>5</w:t>
          </w:r>
          <w:r w:rsidRPr="00811CD7">
            <w:rPr>
              <w:rStyle w:val="SayfaNumaras"/>
              <w:rFonts w:asciiTheme="majorHAnsi" w:hAnsiTheme="majorHAnsi" w:cstheme="majorHAnsi"/>
            </w:rPr>
            <w:fldChar w:fldCharType="end"/>
          </w:r>
        </w:p>
      </w:tc>
    </w:tr>
  </w:tbl>
  <w:p w:rsidRPr="00811CD7" w:rsidR="00854DF2" w:rsidP="00917660" w:rsidRDefault="00854DF2">
    <w:pPr>
      <w:pStyle w:val="stBilgi"/>
      <w:jc w:val="right"/>
      <w:rPr>
        <w:rFonts w:asciiTheme="majorHAnsi" w:hAnsiTheme="majorHAnsi" w:cstheme="majorHAnsi"/>
      </w:rPr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PİİR/MMYO/01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19.09.2025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BİRİM İYİLEŞTİRME EYLEM PLANI 2025/01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5647"/>
    <w:multiLevelType w:val="multilevel"/>
    <w:tmpl w:val="254E709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1"/>
  </w:num>
  <w:num w:numId="4">
    <w:abstractNumId w:val="29"/>
  </w:num>
  <w:num w:numId="5">
    <w:abstractNumId w:val="26"/>
  </w:num>
  <w:num w:numId="6">
    <w:abstractNumId w:val="3"/>
  </w:num>
  <w:num w:numId="7">
    <w:abstractNumId w:val="11"/>
  </w:num>
  <w:num w:numId="8">
    <w:abstractNumId w:val="27"/>
  </w:num>
  <w:num w:numId="9">
    <w:abstractNumId w:val="5"/>
  </w:num>
  <w:num w:numId="10">
    <w:abstractNumId w:val="6"/>
  </w:num>
  <w:num w:numId="11">
    <w:abstractNumId w:val="16"/>
  </w:num>
  <w:num w:numId="12">
    <w:abstractNumId w:val="35"/>
  </w:num>
  <w:num w:numId="13">
    <w:abstractNumId w:val="34"/>
  </w:num>
  <w:num w:numId="14">
    <w:abstractNumId w:val="19"/>
  </w:num>
  <w:num w:numId="15">
    <w:abstractNumId w:val="4"/>
  </w:num>
  <w:num w:numId="16">
    <w:abstractNumId w:val="20"/>
  </w:num>
  <w:num w:numId="17">
    <w:abstractNumId w:val="30"/>
  </w:num>
  <w:num w:numId="18">
    <w:abstractNumId w:val="15"/>
  </w:num>
  <w:num w:numId="19">
    <w:abstractNumId w:val="8"/>
  </w:num>
  <w:num w:numId="20">
    <w:abstractNumId w:val="28"/>
  </w:num>
  <w:num w:numId="21">
    <w:abstractNumId w:val="33"/>
  </w:num>
  <w:num w:numId="22">
    <w:abstractNumId w:val="13"/>
  </w:num>
  <w:num w:numId="23">
    <w:abstractNumId w:val="18"/>
  </w:num>
  <w:num w:numId="24">
    <w:abstractNumId w:val="7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2"/>
  </w:num>
  <w:num w:numId="30">
    <w:abstractNumId w:val="32"/>
  </w:num>
  <w:num w:numId="31">
    <w:abstractNumId w:val="17"/>
  </w:num>
  <w:num w:numId="32">
    <w:abstractNumId w:val="10"/>
  </w:num>
  <w:num w:numId="33">
    <w:abstractNumId w:val="21"/>
  </w:num>
  <w:num w:numId="34">
    <w:abstractNumId w:val="1"/>
  </w:num>
  <w:num w:numId="35">
    <w:abstractNumId w:val="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F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54DF2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471DE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DF2"/>
    <w:pPr>
      <w:widowControl w:val="0"/>
      <w:spacing w:after="0" w:line="240" w:lineRule="auto"/>
    </w:pPr>
    <w:rPr>
      <w:rFonts w:ascii="Arial" w:eastAsia="Arial" w:hAnsi="Arial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54DF2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854DF2"/>
    <w:rPr>
      <w:rFonts w:ascii="Arial" w:eastAsia="Arial" w:hAnsi="Arial" w:cs="Arial"/>
      <w:b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2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3.xml" Id="Rb52606d71b7347f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75BF-7D86-4AAF-BD5C-71FB538B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birim iyileştirme eylem planı.dotx</Template>
  <TotalTime>1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2025-09-18T13:54:00Z</dcterms:created>
  <dcterms:modified xsi:type="dcterms:W3CDTF">2025-09-18T13:55:00Z</dcterms:modified>
</cp:coreProperties>
</file>