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F656D8" w:rsidRDefault="00917ADC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F656D8" w:rsidRDefault="00917ADC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F656D8" w:rsidRDefault="00917ADC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917ADC" w:rsidRDefault="00917AD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4483 sayılı Memurlar ve Diğer Kamu Görevlilerinin Yargılanması Hakkında Kanun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6698 sayılı Kişisel Verilerin Korunması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6331 sayılı İş Sağlığı ve Güvenliği Kanunu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4734 sayılı Kamu İhale Kanunu ve diğer ikincil mevzuatı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Merkezi Yönetim Harcama Belgeleri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Taşınır Mal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Resmi Yazışmalarda Uygulanacak Usul Ve Esaslar Hakkında Yönetmelik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Kurulların Oluşturulması ve Bilimsel Denetim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Değerlendirme ve Kalite Geliştirme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Yurtiçinde ve Yurtdışında Görevlendirmelerde Uyulacak Esaslara İlişkin Yönetmelik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Yükseköğretim Kurumları Yönetici, Öğretim Elemanları ve Memurları Disiplin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1413" w:rsidR="00917ADC" w:rsidP="00917ADC" w:rsidRDefault="00917ADC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görevi başında olmadığı zamanlarda yerine vekâlet etmek,</w:t>
            </w:r>
          </w:p>
          <w:p w:rsidRPr="00641413" w:rsidR="00917ADC" w:rsidP="00917ADC" w:rsidRDefault="00917ADC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tarafından yapılan görev dağılımı çerçevesinde verilen görevleri yapmak,</w:t>
            </w:r>
          </w:p>
          <w:p w:rsidRPr="00641413" w:rsidR="00917ADC" w:rsidP="00917ADC" w:rsidRDefault="00917ADC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>lük bünyesindeki komisyonlarda verilen görevleri yerine getirmek,</w:t>
            </w:r>
          </w:p>
          <w:p w:rsidRPr="00641413" w:rsidR="00917ADC" w:rsidP="00917ADC" w:rsidRDefault="00917ADC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641413">
              <w:rPr>
                <w:sz w:val="22"/>
              </w:rPr>
              <w:t>Kanun ve yönetmelikler ile verilen diğer görevleri yapmak,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64141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Müdür’e</w:t>
            </w:r>
            <w:r w:rsidRPr="00641413">
              <w:rPr>
                <w:sz w:val="22"/>
              </w:rPr>
              <w:t xml:space="preserve"> karşı sorumludur. 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917ADC" w:rsidP="00917ADC" w:rsidRDefault="00917ADC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917ADC" w:rsidP="00F656D8" w:rsidRDefault="00917ADC">
            <w:pPr>
              <w:ind w:left="142"/>
              <w:rPr>
                <w:b/>
                <w:sz w:val="22"/>
              </w:rPr>
            </w:pP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ADC" w:rsidP="00F656D8" w:rsidRDefault="00917ADC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917ADC" w:rsidTr="00F656D8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ADC" w:rsidP="00917ADC" w:rsidRDefault="00917AD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641413">
              <w:rPr>
                <w:sz w:val="22"/>
              </w:rPr>
              <w:t>Yukarıda belirtilen görev ve sorumlulukları gerçekleştirme yetkisi,</w:t>
            </w:r>
          </w:p>
          <w:p w:rsidR="00917ADC" w:rsidP="00917ADC" w:rsidRDefault="00917AD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tarafından yapılan görev dağılımı çerçevesinde verilen görevlerle ilgili yetkiler,</w:t>
            </w:r>
          </w:p>
          <w:p w:rsidRPr="00A066F4" w:rsidR="00917ADC" w:rsidP="00917ADC" w:rsidRDefault="00917ADC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64141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e7a9e10c85fd4f1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9D4" w:rsidRDefault="004C39D4">
      <w:pPr>
        <w:spacing w:after="0" w:line="240" w:lineRule="auto"/>
      </w:pPr>
      <w:r>
        <w:separator/>
      </w:r>
    </w:p>
  </w:endnote>
  <w:endnote w:type="continuationSeparator" w:id="0">
    <w:p w:rsidR="004C39D4" w:rsidRDefault="004C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9D4" w:rsidRDefault="004C39D4">
      <w:pPr>
        <w:spacing w:after="0" w:line="240" w:lineRule="auto"/>
      </w:pPr>
      <w:r>
        <w:separator/>
      </w:r>
    </w:p>
  </w:footnote>
  <w:footnote w:type="continuationSeparator" w:id="0">
    <w:p w:rsidR="004C39D4" w:rsidRDefault="004C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MÜDÜR YARDIMCISI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D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39D4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7ADC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AD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7a9e10c85fd4f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9ED5-F9EB-4C39-9AF6-5A785276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gt02.dotx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2025-08-26T12:21:00Z</dcterms:created>
  <dcterms:modified xsi:type="dcterms:W3CDTF">2025-08-26T12:21:00Z</dcterms:modified>
</cp:coreProperties>
</file>